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Готовое решение: Как взыскать текущие платежи при банкротстве должника-юрлица</w:t>
      </w:r>
    </w:p>
    <w:p>
      <w:pPr>
        <w:pStyle w:val="0"/>
        <w:jc w:val="both"/>
      </w:pPr>
      <w:r>
        <w:rPr>
          <w:sz w:val="20"/>
        </w:rPr>
        <w:t xml:space="preserve">(КонсультантПлюс, 2023)</w:t>
      </w:r>
    </w:p>
    <w:p>
      <w:pPr>
        <w:pStyle w:val="0"/>
        <w:spacing w:before="200" w:line-rule="auto"/>
      </w:pPr>
      <w:r>
        <w:rPr>
          <w:sz w:val="20"/>
          <w:b w:val="on"/>
        </w:rPr>
        <w:t xml:space="preserve">Текст документа</w:t>
      </w:r>
    </w:p>
    <w:p>
      <w:pPr>
        <w:pStyle w:val="0"/>
        <w:outlineLvl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right"/>
            </w:pPr>
            <w:r>
              <w:rPr>
                <w:sz w:val="20"/>
                <w:color w:val="392c69"/>
              </w:rPr>
              <w:t xml:space="preserve">КонсультантПлюс | Готовое решение | </w:t>
            </w:r>
            <w:r>
              <w:rPr>
                <w:sz w:val="20"/>
                <w:color w:val="392c69"/>
                <w:b w:val="on"/>
              </w:rPr>
              <w:t xml:space="preserve">Актуально на 21.08.2023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460" w:line-rule="auto"/>
      </w:pPr>
      <w:r>
        <w:rPr>
          <w:sz w:val="36"/>
          <w:b w:val="on"/>
        </w:rPr>
        <w:t xml:space="preserve">Как взыскать текущие платежи при банкротстве должника-юрлица</w:t>
      </w:r>
    </w:p>
    <w:p>
      <w:pPr>
        <w:pStyle w:val="0"/>
        <w:jc w:val="both"/>
      </w:pPr>
      <w:r>
        <w:rPr>
          <w:sz w:val="36"/>
        </w:rPr>
      </w: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e9500"/>
            <w:tcBorders>
              <w:top w:val="nil"/>
              <w:left w:val="nil"/>
              <w:bottom w:val="nil"/>
              <w:right w:val="nil"/>
            </w:tcBorders>
          </w:tcPr>
          <w:p/>
        </w:tc>
        <w:tc>
          <w:tcPr>
            <w:tcW w:w="180" w:type="dxa"/>
            <w:tcMar>
              <w:top w:w="0" w:type="dxa"/>
              <w:left w:w="0" w:type="dxa"/>
              <w:bottom w:w="0" w:type="dxa"/>
              <w:right w:w="0" w:type="dxa"/>
            </w:tcMar>
            <w:shd w:val="clear" w:fill="f2f4e6"/>
            <w:tcBorders>
              <w:top w:val="nil"/>
              <w:left w:val="nil"/>
              <w:bottom w:val="nil"/>
              <w:right w:val="nil"/>
            </w:tcBorders>
          </w:tcPr>
          <w:p/>
        </w:tc>
        <w:tc>
          <w:tcPr>
            <w:tcW w:w="0" w:type="auto"/>
            <w:tcMar>
              <w:top w:w="180" w:type="dxa"/>
              <w:left w:w="0" w:type="dxa"/>
              <w:bottom w:w="180" w:type="dxa"/>
              <w:right w:w="0" w:type="dxa"/>
            </w:tcMar>
            <w:shd w:val="clear" w:fill="f2f4e6"/>
            <w:tcBorders>
              <w:top w:val="nil"/>
              <w:left w:val="nil"/>
              <w:bottom w:val="nil"/>
              <w:right w:val="nil"/>
            </w:tcBorders>
          </w:tcPr>
          <w:p>
            <w:pPr>
              <w:pStyle w:val="0"/>
              <w:jc w:val="both"/>
            </w:pPr>
            <w:r>
              <w:rPr>
                <w:sz w:val="20"/>
              </w:rPr>
              <w:t xml:space="preserve">Текущие платежи в рамках банкротства взыскиваются в порядке искового производства.</w:t>
            </w:r>
          </w:p>
          <w:p>
            <w:pPr>
              <w:pStyle w:val="0"/>
              <w:jc w:val="both"/>
            </w:pPr>
            <w:r>
              <w:rPr>
                <w:sz w:val="20"/>
              </w:rPr>
              <w:t xml:space="preserve">Однако, прежде чем обращаться в суд, направьте требование в адрес юрлица-должника и арбитражного управляющего с требованием оплаты долга. Если в ответ на требование получен отказ или требование оставлено без ответа, подготовьте и подайте в арбитражный суд по адресу должника исковое заявление, приложив к нему необходимые документы.</w:t>
            </w:r>
          </w:p>
          <w:p>
            <w:pPr>
              <w:pStyle w:val="0"/>
              <w:jc w:val="both"/>
            </w:pPr>
            <w:r>
              <w:rPr>
                <w:sz w:val="20"/>
              </w:rPr>
              <w:t xml:space="preserve">После того как решение суда об удовлетворении требований вступит в законную силу, получите исполнительный лист и подайте его в банк, где открыт счет должника, или направьте судебным приставам.</w:t>
            </w:r>
          </w:p>
        </w:tc>
        <w:tc>
          <w:tcPr>
            <w:tcW w:w="180" w:type="dxa"/>
            <w:tcMar>
              <w:top w:w="0" w:type="dxa"/>
              <w:left w:w="0" w:type="dxa"/>
              <w:bottom w:w="0" w:type="dxa"/>
              <w:right w:w="0" w:type="dxa"/>
            </w:tcMar>
            <w:shd w:val="clear" w:fill="f2f4e6"/>
            <w:tcBorders>
              <w:top w:val="nil"/>
              <w:left w:val="nil"/>
              <w:bottom w:val="nil"/>
              <w:right w:val="nil"/>
            </w:tcBorders>
          </w:tcPr>
          <w:p/>
        </w:tc>
      </w:tr>
    </w:tbl>
    <w:p>
      <w:pPr>
        <w:pStyle w:val="0"/>
        <w:spacing w:before="380" w:line-rule="auto"/>
        <w:jc w:val="both"/>
      </w:pPr>
      <w:r>
        <w:rPr>
          <w:sz w:val="30"/>
        </w:rPr>
      </w:r>
    </w:p>
    <w:p>
      <w:pPr>
        <w:pStyle w:val="0"/>
      </w:pPr>
      <w:r>
        <w:rPr>
          <w:sz w:val="30"/>
          <w:b w:val="on"/>
        </w:rPr>
        <w:t xml:space="preserve">Оглавление:</w:t>
      </w:r>
    </w:p>
    <w:p>
      <w:pPr>
        <w:pStyle w:val="0"/>
        <w:spacing w:before="320" w:line-rule="auto"/>
        <w:ind w:left="180"/>
      </w:pPr>
      <w:r>
        <w:rPr>
          <w:sz w:val="20"/>
        </w:rPr>
        <w:t xml:space="preserve">1. </w:t>
      </w:r>
      <w:r>
        <w:rPr>
          <w:sz w:val="20"/>
        </w:rPr>
        <w:t xml:space="preserve">Что понимается под текущими платежами</w:t>
      </w:r>
    </w:p>
    <w:p>
      <w:pPr>
        <w:pStyle w:val="0"/>
        <w:ind w:left="180"/>
      </w:pPr>
      <w:r>
        <w:rPr>
          <w:sz w:val="20"/>
        </w:rPr>
        <w:t xml:space="preserve">2. </w:t>
      </w:r>
      <w:r>
        <w:rPr>
          <w:sz w:val="20"/>
        </w:rPr>
        <w:t xml:space="preserve">Какие права есть у кредиторов по текущим платежам</w:t>
      </w:r>
    </w:p>
    <w:p>
      <w:pPr>
        <w:pStyle w:val="0"/>
        <w:ind w:left="180"/>
      </w:pPr>
      <w:r>
        <w:rPr>
          <w:sz w:val="20"/>
        </w:rPr>
        <w:t xml:space="preserve">3. </w:t>
      </w:r>
      <w:r>
        <w:rPr>
          <w:sz w:val="20"/>
        </w:rPr>
        <w:t xml:space="preserve">В какой очередности погашаются текущие требования кредиторов</w:t>
      </w:r>
    </w:p>
    <w:p>
      <w:pPr>
        <w:pStyle w:val="0"/>
        <w:ind w:left="180"/>
      </w:pPr>
      <w:r>
        <w:rPr>
          <w:sz w:val="20"/>
        </w:rPr>
        <w:t xml:space="preserve">4. </w:t>
      </w:r>
      <w:r>
        <w:rPr>
          <w:sz w:val="20"/>
        </w:rPr>
        <w:t xml:space="preserve">Как обратиться в суд для взыскания текущих платежей</w:t>
      </w:r>
    </w:p>
    <w:p>
      <w:pPr>
        <w:pStyle w:val="0"/>
        <w:spacing w:before="380" w:line-rule="auto"/>
        <w:jc w:val="both"/>
      </w:pPr>
      <w:r>
        <w:rPr>
          <w:sz w:val="30"/>
        </w:rPr>
      </w:r>
    </w:p>
    <w:bookmarkStart w:id="18" w:name="P18"/>
    <w:bookmarkEnd w:id="18"/>
    <w:p>
      <w:pPr>
        <w:pStyle w:val="0"/>
        <w:outlineLvl w:val="0"/>
      </w:pPr>
      <w:r>
        <w:rPr>
          <w:sz w:val="30"/>
          <w:b w:val="on"/>
        </w:rPr>
        <w:t xml:space="preserve">1. Что понимается под текущими платежами</w:t>
      </w:r>
    </w:p>
    <w:p>
      <w:pPr>
        <w:pStyle w:val="0"/>
        <w:spacing w:before="200" w:line-rule="auto"/>
        <w:jc w:val="both"/>
      </w:pPr>
      <w:r>
        <w:rPr>
          <w:sz w:val="20"/>
        </w:rPr>
        <w:t xml:space="preserve">Текущие платежи - это денежные обязательства, требования о выплате выходных пособий и (или) об оплате труда лиц, работающих или работавших по трудовому договору, и обязательные платежи, возникшие после даты вынесения определения о принятии к производству заявления о признании должника банкротом и возбуждения дела о банкротстве (</w:t>
      </w:r>
      <w:r>
        <w:rPr>
          <w:sz w:val="20"/>
        </w:rPr>
        <w:t xml:space="preserve">п. 1 ст. 5</w:t>
      </w:r>
      <w:r>
        <w:rPr>
          <w:sz w:val="20"/>
        </w:rPr>
        <w:t xml:space="preserve">, </w:t>
      </w:r>
      <w:r>
        <w:rPr>
          <w:sz w:val="20"/>
        </w:rPr>
        <w:t xml:space="preserve">ст. 134</w:t>
      </w:r>
      <w:r>
        <w:rPr>
          <w:sz w:val="20"/>
        </w:rPr>
        <w:t xml:space="preserve"> Закона о банкротстве, </w:t>
      </w:r>
      <w:r>
        <w:rPr>
          <w:sz w:val="20"/>
        </w:rPr>
        <w:t xml:space="preserve">п. 1</w:t>
      </w:r>
      <w:r>
        <w:rPr>
          <w:sz w:val="20"/>
        </w:rPr>
        <w:t xml:space="preserve"> Постановления Пленума ВАС РФ от 23.07.2009 N 63, </w:t>
      </w:r>
      <w:r>
        <w:rPr>
          <w:sz w:val="20"/>
        </w:rPr>
        <w:t xml:space="preserve">п. 11</w:t>
      </w:r>
      <w:r>
        <w:rPr>
          <w:sz w:val="20"/>
        </w:rPr>
        <w:t xml:space="preserve"> Постановления Пленума ВАС РФ от 08.04.2003 N 4).</w:t>
      </w:r>
    </w:p>
    <w:p>
      <w:pPr>
        <w:pStyle w:val="0"/>
        <w:spacing w:before="200" w:line-rule="auto"/>
        <w:jc w:val="both"/>
      </w:pPr>
      <w:r>
        <w:rPr>
          <w:sz w:val="20"/>
        </w:rPr>
        <w:t xml:space="preserve">Очень важно перед обращением в суд с требованием о взыскании задолженности как текущей точно определить, является ли она таковой. Поскольку если в суде будет установлено, что задолженность не относится к текущим платежам, то суд оставит ваше заявление без рассмотрения. В результате вам придется обращаться в суд с заявлением о включении ваших требований в реестр кредиторов, при этом есть риск того, что, пока вы будете взыскивать задолженность как текущие платежи, </w:t>
      </w:r>
      <w:r>
        <w:rPr>
          <w:sz w:val="20"/>
        </w:rPr>
        <w:t xml:space="preserve">реестр закроется</w:t>
      </w:r>
      <w:r>
        <w:rPr>
          <w:sz w:val="20"/>
        </w:rPr>
        <w:t xml:space="preserve"> и тогда ваши требования будут включены "за реестр" требований кредиторов (</w:t>
      </w:r>
      <w:r>
        <w:rPr>
          <w:sz w:val="20"/>
        </w:rPr>
        <w:t xml:space="preserve">п. 4 ст. 142</w:t>
      </w:r>
      <w:r>
        <w:rPr>
          <w:sz w:val="20"/>
        </w:rPr>
        <w:t xml:space="preserve"> Закона о банкротстве, </w:t>
      </w:r>
      <w:r>
        <w:rPr>
          <w:sz w:val="20"/>
        </w:rPr>
        <w:t xml:space="preserve">п. 27</w:t>
      </w:r>
      <w:r>
        <w:rPr>
          <w:sz w:val="20"/>
        </w:rPr>
        <w:t xml:space="preserve"> Постановления Пленума ВАС РФ от 22.06.2012 N 35).</w:t>
      </w:r>
    </w:p>
    <w:p>
      <w:pPr>
        <w:pStyle w:val="0"/>
        <w:jc w:val="both"/>
      </w:pPr>
      <w:r>
        <w:rPr>
          <w:sz w:val="24"/>
        </w:rPr>
      </w:r>
    </w:p>
    <w:p>
      <w:pPr>
        <w:pStyle w:val="0"/>
        <w:outlineLvl w:val="1"/>
      </w:pPr>
      <w:r>
        <w:rPr>
          <w:sz w:val="24"/>
          <w:b w:val="on"/>
        </w:rPr>
        <w:t xml:space="preserve">1.1. Какие денежные обязательства относятся к текущим платежам</w:t>
      </w:r>
    </w:p>
    <w:p>
      <w:pPr>
        <w:pStyle w:val="0"/>
        <w:spacing w:before="200" w:line-rule="auto"/>
        <w:jc w:val="both"/>
      </w:pPr>
      <w:r>
        <w:rPr>
          <w:sz w:val="20"/>
        </w:rPr>
        <w:t xml:space="preserve">К текущим платежам в рамках денежного обязательства относят оплату по гражданско-правовым сделкам и (или) иному предусмотренному </w:t>
      </w:r>
      <w:r>
        <w:rPr>
          <w:sz w:val="20"/>
        </w:rPr>
        <w:t xml:space="preserve">ГК</w:t>
      </w:r>
      <w:r>
        <w:rPr>
          <w:sz w:val="20"/>
        </w:rPr>
        <w:t xml:space="preserve"> РФ, бюджетным законодательством Российской Федерации основанию. При этом обязательство является текущим вне зависимости от того, когда была заключена сделка, главное, чтобы обязательство возникло после даты вынесения определения о принятии заявления к производству и возбуждения дела о банкротстве (</w:t>
      </w:r>
      <w:r>
        <w:rPr>
          <w:sz w:val="20"/>
        </w:rPr>
        <w:t xml:space="preserve">ст. 2</w:t>
      </w:r>
      <w:r>
        <w:rPr>
          <w:sz w:val="20"/>
        </w:rPr>
        <w:t xml:space="preserve">, </w:t>
      </w:r>
      <w:r>
        <w:rPr>
          <w:sz w:val="20"/>
        </w:rPr>
        <w:t xml:space="preserve">п. 1 ст. 5</w:t>
      </w:r>
      <w:r>
        <w:rPr>
          <w:sz w:val="20"/>
        </w:rPr>
        <w:t xml:space="preserve">, </w:t>
      </w:r>
      <w:r>
        <w:rPr>
          <w:sz w:val="20"/>
        </w:rPr>
        <w:t xml:space="preserve">ст. 134</w:t>
      </w:r>
      <w:r>
        <w:rPr>
          <w:sz w:val="20"/>
        </w:rPr>
        <w:t xml:space="preserve"> Закона о банкротстве, </w:t>
      </w:r>
      <w:r>
        <w:rPr>
          <w:sz w:val="20"/>
        </w:rPr>
        <w:t xml:space="preserve">п. п. 1</w:t>
      </w:r>
      <w:r>
        <w:rPr>
          <w:sz w:val="20"/>
        </w:rPr>
        <w:t xml:space="preserve">, </w:t>
      </w:r>
      <w:r>
        <w:rPr>
          <w:sz w:val="20"/>
        </w:rPr>
        <w:t xml:space="preserve">2</w:t>
      </w:r>
      <w:r>
        <w:rPr>
          <w:sz w:val="20"/>
        </w:rPr>
        <w:t xml:space="preserve"> Постановления Пленума ВАС РФ от 23.07.2009 N 63, </w:t>
      </w:r>
      <w:r>
        <w:rPr>
          <w:sz w:val="20"/>
        </w:rPr>
        <w:t xml:space="preserve">п. 11</w:t>
      </w:r>
      <w:r>
        <w:rPr>
          <w:sz w:val="20"/>
        </w:rPr>
        <w:t xml:space="preserve"> Постановления Пленума ВАС РФ от 08.04.2003 N 4).</w:t>
      </w:r>
    </w:p>
    <w:p>
      <w:pPr>
        <w:pStyle w:val="0"/>
        <w:spacing w:before="200" w:line-rule="auto"/>
        <w:jc w:val="both"/>
      </w:pPr>
      <w:r>
        <w:rPr>
          <w:sz w:val="20"/>
        </w:rPr>
        <w:t xml:space="preserve">Также к текущим платежам относят выплаты, связанные с применением мер ответственности за нарушение обязательств по гражданско-правовым сделкам, если само обязательство относится к текущим платежам (</w:t>
      </w:r>
      <w:r>
        <w:rPr>
          <w:sz w:val="20"/>
        </w:rPr>
        <w:t xml:space="preserve">п. 11</w:t>
      </w:r>
      <w:r>
        <w:rPr>
          <w:sz w:val="20"/>
        </w:rPr>
        <w:t xml:space="preserve"> Постановления Пленума ВАС РФ от 23.07.2009 N 63).</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26" w:name="P26"/>
          <w:bookmarkEnd w:id="26"/>
          <w:p>
            <w:pPr>
              <w:pStyle w:val="0"/>
              <w:jc w:val="both"/>
            </w:pPr>
            <w:r>
              <w:rPr>
                <w:sz w:val="20"/>
                <w:u w:val="single"/>
              </w:rPr>
              <w:t xml:space="preserve">Примеры выплат по отдельным обязательствам, квалифицируемые как текущие платежи</w:t>
            </w:r>
          </w:p>
          <w:p>
            <w:pPr>
              <w:pStyle w:val="0"/>
              <w:spacing w:before="200" w:line-rule="auto"/>
              <w:ind w:firstLine="-227" w:left="540"/>
              <w:jc w:val="both"/>
              <w:numPr>
                <w:ilvl w:val="0"/>
                <w:numId w:val="1"/>
              </w:numPr>
            </w:pPr>
            <w:r>
              <w:rPr>
                <w:sz w:val="20"/>
                <w:b w:val="on"/>
              </w:rPr>
              <w:t xml:space="preserve">выплаты по договору аренды</w:t>
            </w:r>
            <w:r>
              <w:rPr>
                <w:sz w:val="20"/>
              </w:rPr>
              <w:t xml:space="preserve"> (за исключением аренды с правом выкупа), по иным обязательствам, предусматривающим периодическое внесение платы, а также длящимся обязательствам (хранение, коммунальные услуги и т.п.) признаются текущими платежами, если относятся к периодам действия обязательства после даты принятия определения о возбуждении дела о банкротстве (</w:t>
            </w:r>
            <w:r>
              <w:rPr>
                <w:sz w:val="20"/>
              </w:rPr>
              <w:t xml:space="preserve">п. 2</w:t>
            </w:r>
            <w:r>
              <w:rPr>
                <w:sz w:val="20"/>
              </w:rPr>
              <w:t xml:space="preserve"> Постановления Пленума ВАС РФ от 23.07.2009 N 63);</w:t>
            </w:r>
          </w:p>
          <w:p>
            <w:pPr>
              <w:pStyle w:val="0"/>
              <w:spacing w:before="200" w:line-rule="auto"/>
              <w:ind w:firstLine="-227" w:left="540"/>
              <w:jc w:val="both"/>
              <w:numPr>
                <w:ilvl w:val="0"/>
                <w:numId w:val="1"/>
              </w:numPr>
            </w:pPr>
            <w:r>
              <w:rPr>
                <w:sz w:val="20"/>
                <w:b w:val="on"/>
              </w:rPr>
              <w:t xml:space="preserve">выплаты по коммерческому кредиту</w:t>
            </w:r>
            <w:r>
              <w:rPr>
                <w:sz w:val="20"/>
              </w:rPr>
              <w:t xml:space="preserve"> (отсрочка или рассрочка оплаты) являются текущими платежами, если обязательство по передаче товаров, выполнению работ либо оказанию услуг исполнено после даты принятия определения о возбуждении дела о банкротстве (</w:t>
            </w:r>
            <w:r>
              <w:rPr>
                <w:sz w:val="20"/>
              </w:rPr>
              <w:t xml:space="preserve">п. 3</w:t>
            </w:r>
            <w:r>
              <w:rPr>
                <w:sz w:val="20"/>
              </w:rPr>
              <w:t xml:space="preserve"> Постановления Пленума ВАС РФ от 23.07.2009 N 63);</w:t>
            </w:r>
          </w:p>
          <w:p>
            <w:pPr>
              <w:pStyle w:val="0"/>
              <w:spacing w:before="200" w:line-rule="auto"/>
              <w:ind w:firstLine="-227" w:left="540"/>
              <w:jc w:val="both"/>
              <w:numPr>
                <w:ilvl w:val="0"/>
                <w:numId w:val="1"/>
              </w:numPr>
            </w:pPr>
            <w:r>
              <w:rPr>
                <w:sz w:val="20"/>
                <w:b w:val="on"/>
              </w:rPr>
              <w:t xml:space="preserve">выплаты по кредитному договору</w:t>
            </w:r>
            <w:r>
              <w:rPr>
                <w:sz w:val="20"/>
              </w:rPr>
              <w:t xml:space="preserve"> (договору займа), если деньги были предоставлены заемщику после возбуждения дела о банкротстве. А также выплаты по процентам за пользование кредитными (заемными) средствами из денежных обязательств, возникших после принятия заявления о признании должника банкротом (</w:t>
            </w:r>
            <w:r>
              <w:rPr>
                <w:sz w:val="20"/>
              </w:rPr>
              <w:t xml:space="preserve">п. п. 3</w:t>
            </w:r>
            <w:r>
              <w:rPr>
                <w:sz w:val="20"/>
              </w:rPr>
              <w:t xml:space="preserve">, </w:t>
            </w:r>
            <w:r>
              <w:rPr>
                <w:sz w:val="20"/>
              </w:rPr>
              <w:t xml:space="preserve">4</w:t>
            </w:r>
            <w:r>
              <w:rPr>
                <w:sz w:val="20"/>
              </w:rPr>
              <w:t xml:space="preserve"> Постановления Пленума ВАС РФ от 23.07.2009 N 63);</w:t>
            </w:r>
          </w:p>
          <w:p>
            <w:pPr>
              <w:pStyle w:val="0"/>
              <w:spacing w:before="200" w:line-rule="auto"/>
              <w:ind w:firstLine="-227" w:left="540"/>
              <w:jc w:val="both"/>
              <w:numPr>
                <w:ilvl w:val="0"/>
                <w:numId w:val="1"/>
              </w:numPr>
            </w:pPr>
            <w:r>
              <w:rPr>
                <w:sz w:val="20"/>
                <w:b w:val="on"/>
              </w:rPr>
              <w:t xml:space="preserve">выплаты по переводному векселю,</w:t>
            </w:r>
            <w:r>
              <w:rPr>
                <w:sz w:val="20"/>
              </w:rPr>
              <w:t xml:space="preserve"> если акцепт был совершен после возбуждения дела о банкротстве (</w:t>
            </w:r>
            <w:r>
              <w:rPr>
                <w:sz w:val="20"/>
              </w:rPr>
              <w:t xml:space="preserve">п. 5</w:t>
            </w:r>
            <w:r>
              <w:rPr>
                <w:sz w:val="20"/>
              </w:rPr>
              <w:t xml:space="preserve"> Постановления Пленума ВАС РФ от 23.07.2009 N 63)</w:t>
            </w:r>
            <w:r>
              <w:rPr>
                <w:sz w:val="20"/>
                <w:b w:val="on"/>
              </w:rPr>
              <w:t xml:space="preserve">;</w:t>
            </w:r>
          </w:p>
          <w:p>
            <w:pPr>
              <w:pStyle w:val="0"/>
              <w:spacing w:before="200" w:line-rule="auto"/>
              <w:ind w:firstLine="-227" w:left="540"/>
              <w:jc w:val="both"/>
              <w:numPr>
                <w:ilvl w:val="0"/>
                <w:numId w:val="1"/>
              </w:numPr>
            </w:pPr>
            <w:r>
              <w:rPr>
                <w:sz w:val="20"/>
                <w:b w:val="on"/>
              </w:rPr>
              <w:t xml:space="preserve">выплаты по векселю</w:t>
            </w:r>
            <w:r>
              <w:rPr>
                <w:sz w:val="20"/>
              </w:rPr>
              <w:t xml:space="preserve"> (в том числе выданному сроком по предъявлении), если он выдан после возбуждения дела о банкротстве. То есть требование возникает с момента выдачи векселя (</w:t>
            </w:r>
            <w:r>
              <w:rPr>
                <w:sz w:val="20"/>
              </w:rPr>
              <w:t xml:space="preserve">п. 5</w:t>
            </w:r>
            <w:r>
              <w:rPr>
                <w:sz w:val="20"/>
              </w:rPr>
              <w:t xml:space="preserve"> Постановления Пленума ВАС РФ от 23.07.2009 N 63)</w:t>
            </w:r>
            <w:r>
              <w:rPr>
                <w:sz w:val="20"/>
                <w:b w:val="on"/>
              </w:rPr>
              <w:t xml:space="preserve">;</w:t>
            </w:r>
          </w:p>
          <w:p>
            <w:pPr>
              <w:pStyle w:val="0"/>
              <w:spacing w:before="200" w:line-rule="auto"/>
              <w:ind w:firstLine="-227" w:left="540"/>
              <w:jc w:val="both"/>
              <w:numPr>
                <w:ilvl w:val="0"/>
                <w:numId w:val="1"/>
              </w:numPr>
            </w:pPr>
            <w:r>
              <w:rPr>
                <w:sz w:val="20"/>
                <w:b w:val="on"/>
              </w:rPr>
              <w:t xml:space="preserve">выплаты по договору поручительства,</w:t>
            </w:r>
            <w:r>
              <w:rPr>
                <w:sz w:val="20"/>
              </w:rPr>
              <w:t xml:space="preserve"> заключенному после возбуждения дела о банкротстве (</w:t>
            </w:r>
            <w:r>
              <w:rPr>
                <w:sz w:val="20"/>
              </w:rPr>
              <w:t xml:space="preserve">п. 6</w:t>
            </w:r>
            <w:r>
              <w:rPr>
                <w:sz w:val="20"/>
              </w:rPr>
              <w:t xml:space="preserve"> Постановления Пленума ВАС РФ от 23.07.2009 N 63).</w:t>
            </w:r>
          </w:p>
        </w:tc>
      </w:tr>
    </w:tbl>
    <w:p>
      <w:pPr>
        <w:pStyle w:val="0"/>
        <w:jc w:val="both"/>
      </w:pPr>
      <w:r>
        <w:rPr>
          <w:sz w:val="20"/>
        </w:rPr>
      </w:r>
    </w:p>
    <w:p>
      <w:pPr>
        <w:pStyle w:val="0"/>
        <w:jc w:val="both"/>
      </w:pPr>
      <w:r>
        <w:rPr>
          <w:sz w:val="20"/>
        </w:rPr>
        <w:t xml:space="preserve">Определяя дату возникновения обязательства, учтите, что для целей квалификации выплаты как текущей не учитывается (</w:t>
      </w:r>
      <w:r>
        <w:rPr>
          <w:sz w:val="20"/>
        </w:rPr>
        <w:t xml:space="preserve">п. п. 12</w:t>
      </w:r>
      <w:r>
        <w:rPr>
          <w:sz w:val="20"/>
        </w:rPr>
        <w:t xml:space="preserve">, </w:t>
      </w:r>
      <w:r>
        <w:rPr>
          <w:sz w:val="20"/>
        </w:rPr>
        <w:t xml:space="preserve">13</w:t>
      </w:r>
      <w:r>
        <w:rPr>
          <w:sz w:val="20"/>
        </w:rPr>
        <w:t xml:space="preserve">, </w:t>
      </w:r>
      <w:r>
        <w:rPr>
          <w:sz w:val="20"/>
        </w:rPr>
        <w:t xml:space="preserve">14</w:t>
      </w:r>
      <w:r>
        <w:rPr>
          <w:sz w:val="20"/>
        </w:rPr>
        <w:t xml:space="preserve"> Постановления Пленума ВАС РФ от 23.07.2009 N 63):</w:t>
      </w:r>
    </w:p>
    <w:p>
      <w:pPr>
        <w:pStyle w:val="0"/>
        <w:spacing w:before="200" w:line-rule="auto"/>
        <w:ind w:firstLine="-227" w:left="540"/>
        <w:jc w:val="both"/>
        <w:numPr>
          <w:ilvl w:val="0"/>
          <w:numId w:val="2"/>
        </w:numPr>
      </w:pPr>
      <w:r>
        <w:rPr>
          <w:sz w:val="20"/>
        </w:rPr>
        <w:t xml:space="preserve">переход права требования к другому лицу путем уступки или на основании закона (</w:t>
      </w:r>
      <w:r>
        <w:rPr>
          <w:sz w:val="20"/>
        </w:rPr>
        <w:t xml:space="preserve">п. 1 ст. 382</w:t>
      </w:r>
      <w:r>
        <w:rPr>
          <w:sz w:val="20"/>
        </w:rPr>
        <w:t xml:space="preserve"> ГК РФ), в частности при переходе к поручителю, исполнившему обеспеченное поручительством обязательство, прав кредитора по этому обязательству в силу </w:t>
      </w:r>
      <w:r>
        <w:rPr>
          <w:sz w:val="20"/>
        </w:rPr>
        <w:t xml:space="preserve">п. 1 ст. 365</w:t>
      </w:r>
      <w:r>
        <w:rPr>
          <w:sz w:val="20"/>
        </w:rPr>
        <w:t xml:space="preserve"> ГК РФ, при переходе к страховщику прав страхователя на возмещение ущерба (суброгация) в соответствии со </w:t>
      </w:r>
      <w:r>
        <w:rPr>
          <w:sz w:val="20"/>
        </w:rPr>
        <w:t xml:space="preserve">ст. 965</w:t>
      </w:r>
      <w:r>
        <w:rPr>
          <w:sz w:val="20"/>
        </w:rPr>
        <w:t xml:space="preserve"> ГК РФ;</w:t>
      </w:r>
    </w:p>
    <w:p>
      <w:pPr>
        <w:pStyle w:val="0"/>
        <w:spacing w:before="200" w:line-rule="auto"/>
        <w:ind w:firstLine="-227" w:left="540"/>
        <w:jc w:val="both"/>
        <w:numPr>
          <w:ilvl w:val="0"/>
          <w:numId w:val="2"/>
        </w:numPr>
      </w:pPr>
      <w:r>
        <w:rPr>
          <w:sz w:val="20"/>
        </w:rPr>
        <w:t xml:space="preserve">заключение договора новации;</w:t>
      </w:r>
    </w:p>
    <w:p>
      <w:pPr>
        <w:pStyle w:val="0"/>
        <w:spacing w:before="200" w:line-rule="auto"/>
        <w:ind w:firstLine="-227" w:left="540"/>
        <w:jc w:val="both"/>
        <w:numPr>
          <w:ilvl w:val="0"/>
          <w:numId w:val="2"/>
        </w:numPr>
      </w:pPr>
      <w:r>
        <w:rPr>
          <w:sz w:val="20"/>
        </w:rPr>
        <w:t xml:space="preserve">заключение должником с третьим лицом после возбуждения дела о банкротстве соглашения о переводе на такое лицо долга по обязательству, возникшему до возбуждения дела о банкротстве, и по этому соглашению должник обяжется уплатить такому лицу деньги;</w:t>
      </w:r>
    </w:p>
    <w:p>
      <w:pPr>
        <w:pStyle w:val="0"/>
        <w:spacing w:before="200" w:line-rule="auto"/>
        <w:ind w:firstLine="-227" w:left="540"/>
        <w:jc w:val="both"/>
        <w:numPr>
          <w:ilvl w:val="0"/>
          <w:numId w:val="2"/>
        </w:numPr>
      </w:pPr>
      <w:r>
        <w:rPr>
          <w:sz w:val="20"/>
        </w:rPr>
        <w:t xml:space="preserve">изменение способа исполнения судебного акта о понуждении к передаче истцу имущества на взыскание денежной суммы.</w:t>
      </w:r>
    </w:p>
    <w:p>
      <w:pPr>
        <w:pStyle w:val="0"/>
        <w:spacing w:before="200" w:line-rule="auto"/>
        <w:jc w:val="both"/>
      </w:pPr>
      <w:r>
        <w:rPr>
          <w:sz w:val="20"/>
        </w:rPr>
        <w:t xml:space="preserve">В указанных выше случаях квалификация обязательства в качестве текущего или реестрового осуществляется на основании даты возникновения первоначального обязательства.</w:t>
      </w:r>
    </w:p>
    <w:p>
      <w:pPr>
        <w:pStyle w:val="0"/>
        <w:jc w:val="both"/>
      </w:pPr>
      <w:r>
        <w:rPr>
          <w:sz w:val="24"/>
        </w:rPr>
      </w:r>
    </w:p>
    <w:p>
      <w:pPr>
        <w:pStyle w:val="0"/>
        <w:outlineLvl w:val="1"/>
      </w:pPr>
      <w:r>
        <w:rPr>
          <w:sz w:val="24"/>
          <w:b w:val="on"/>
        </w:rPr>
        <w:t xml:space="preserve">1.2. Какие выплаты выходных пособий и (или) оплата труда лиц, работающих или работавших по трудовому договору, относят к текущим платежам</w:t>
      </w:r>
    </w:p>
    <w:p>
      <w:pPr>
        <w:pStyle w:val="0"/>
        <w:spacing w:before="200" w:line-rule="auto"/>
        <w:jc w:val="both"/>
      </w:pPr>
      <w:r>
        <w:rPr>
          <w:sz w:val="20"/>
        </w:rPr>
        <w:t xml:space="preserve">К текущим платежам относят все выплаты выходных пособий и (или) оплату труда лиц, работающих или работавших по трудовому договору, обязательства по выплате которых возникли после возбуждения дела о банкротстве. Исключением являются требования по выплате выходных пособий и (или) иных компенсаций, предъявляемые (</w:t>
      </w:r>
      <w:r>
        <w:rPr>
          <w:sz w:val="20"/>
        </w:rPr>
        <w:t xml:space="preserve">п. 1 ст. 5</w:t>
      </w:r>
      <w:r>
        <w:rPr>
          <w:sz w:val="20"/>
        </w:rPr>
        <w:t xml:space="preserve"> Закона о банкротстве):</w:t>
      </w:r>
    </w:p>
    <w:p>
      <w:pPr>
        <w:pStyle w:val="0"/>
        <w:spacing w:before="200" w:line-rule="auto"/>
        <w:ind w:firstLine="-227" w:left="540"/>
        <w:jc w:val="both"/>
        <w:numPr>
          <w:ilvl w:val="0"/>
          <w:numId w:val="3"/>
        </w:numPr>
      </w:pPr>
      <w:r>
        <w:rPr>
          <w:sz w:val="20"/>
        </w:rPr>
        <w:t xml:space="preserve">лицами</w:t>
      </w:r>
      <w:r>
        <w:rPr>
          <w:sz w:val="20"/>
        </w:rPr>
        <w:t xml:space="preserve">, в трудовые обязанности которых входило руководство должником или его филиалами (представительствами) (</w:t>
      </w:r>
      <w:r>
        <w:rPr>
          <w:sz w:val="20"/>
        </w:rPr>
        <w:t xml:space="preserve">п. 2.1 ст. 134</w:t>
      </w:r>
      <w:r>
        <w:rPr>
          <w:sz w:val="20"/>
        </w:rPr>
        <w:t xml:space="preserve"> Закона о банкротстве);</w:t>
      </w:r>
    </w:p>
    <w:p>
      <w:pPr>
        <w:pStyle w:val="0"/>
        <w:spacing w:before="200" w:line-rule="auto"/>
        <w:ind w:firstLine="-227" w:left="540"/>
        <w:jc w:val="both"/>
        <w:numPr>
          <w:ilvl w:val="0"/>
          <w:numId w:val="3"/>
        </w:numPr>
      </w:pPr>
      <w:r>
        <w:rPr>
          <w:sz w:val="20"/>
        </w:rPr>
        <w:t xml:space="preserve">работниками кредитной организации (</w:t>
      </w:r>
      <w:r>
        <w:rPr>
          <w:sz w:val="20"/>
        </w:rPr>
        <w:t xml:space="preserve">п. 2.1 ст. 134</w:t>
      </w:r>
      <w:r>
        <w:rPr>
          <w:sz w:val="20"/>
        </w:rPr>
        <w:t xml:space="preserve">, </w:t>
      </w:r>
      <w:r>
        <w:rPr>
          <w:sz w:val="20"/>
        </w:rPr>
        <w:t xml:space="preserve">п. 2 ст. 189.84</w:t>
      </w:r>
      <w:r>
        <w:rPr>
          <w:sz w:val="20"/>
        </w:rPr>
        <w:t xml:space="preserve"> Закона о банкротстве).</w:t>
      </w:r>
    </w:p>
    <w:p>
      <w:pPr>
        <w:pStyle w:val="0"/>
        <w:spacing w:before="200" w:line-rule="auto"/>
        <w:jc w:val="both"/>
      </w:pPr>
      <w:r>
        <w:rPr>
          <w:sz w:val="20"/>
        </w:rPr>
        <w:t xml:space="preserve">Им в рамках текущих платежей выплачивают только суммы, не превышающие минимальный размер соответствующих выплат, установленный законодательством (</w:t>
      </w:r>
      <w:r>
        <w:rPr>
          <w:sz w:val="20"/>
        </w:rPr>
        <w:t xml:space="preserve">п. 2.1 ст. 134</w:t>
      </w:r>
      <w:r>
        <w:rPr>
          <w:sz w:val="20"/>
        </w:rPr>
        <w:t xml:space="preserve">, </w:t>
      </w:r>
      <w:r>
        <w:rPr>
          <w:sz w:val="20"/>
        </w:rPr>
        <w:t xml:space="preserve">п. 2 ст. 189.84</w:t>
      </w:r>
      <w:r>
        <w:rPr>
          <w:sz w:val="20"/>
        </w:rPr>
        <w:t xml:space="preserve"> Закона о банкротстве).</w:t>
      </w:r>
    </w:p>
    <w:p>
      <w:pPr>
        <w:pStyle w:val="0"/>
        <w:jc w:val="both"/>
      </w:pPr>
      <w:r>
        <w:rPr>
          <w:sz w:val="24"/>
        </w:rPr>
      </w:r>
    </w:p>
    <w:p>
      <w:pPr>
        <w:pStyle w:val="0"/>
        <w:outlineLvl w:val="1"/>
      </w:pPr>
      <w:r>
        <w:rPr>
          <w:sz w:val="24"/>
          <w:b w:val="on"/>
        </w:rPr>
        <w:t xml:space="preserve">1.3. Какие выплаты обязательных платежей относят к текущим платежам</w:t>
      </w:r>
    </w:p>
    <w:p>
      <w:pPr>
        <w:pStyle w:val="0"/>
        <w:spacing w:before="200" w:line-rule="auto"/>
        <w:jc w:val="both"/>
      </w:pPr>
      <w:r>
        <w:rPr>
          <w:sz w:val="20"/>
        </w:rPr>
        <w:t xml:space="preserve">К таким платежам относятся выплаты по налогам, социальному страхованию на случай временной нетрудоспособности, обязательному медицинскому страхованию, если они исчислены по итогам налогового (отчетного) периода, который окончился после принятия судом определения о признании должника банкротом (</w:t>
      </w:r>
      <w:r>
        <w:rPr>
          <w:sz w:val="20"/>
        </w:rPr>
        <w:t xml:space="preserve">п. 1 ст. 5</w:t>
      </w:r>
      <w:r>
        <w:rPr>
          <w:sz w:val="20"/>
        </w:rPr>
        <w:t xml:space="preserve">, </w:t>
      </w:r>
      <w:r>
        <w:rPr>
          <w:sz w:val="20"/>
        </w:rPr>
        <w:t xml:space="preserve">п. 2 ст. 134</w:t>
      </w:r>
      <w:r>
        <w:rPr>
          <w:sz w:val="20"/>
        </w:rPr>
        <w:t xml:space="preserve"> Закона о банкротстве, </w:t>
      </w:r>
      <w:r>
        <w:rPr>
          <w:sz w:val="20"/>
        </w:rPr>
        <w:t xml:space="preserve">п. 6</w:t>
      </w:r>
      <w:r>
        <w:rPr>
          <w:sz w:val="20"/>
        </w:rPr>
        <w:t xml:space="preserve"> Обзора судебной практики, утвержденного Президиумом Верховного Суда РФ 20.12.2016).</w:t>
      </w:r>
    </w:p>
    <w:p>
      <w:pPr>
        <w:pStyle w:val="0"/>
        <w:spacing w:before="200" w:line-rule="auto"/>
        <w:jc w:val="both"/>
      </w:pPr>
      <w:r>
        <w:rPr>
          <w:sz w:val="20"/>
        </w:rPr>
        <w:t xml:space="preserve">Учтите, что текущими платежами не являются авансовые платежи, исчисленные за периоды, предшествующие возбуждению дела о банкротстве. Поэтому налоговая имеет право получить выплату по текущим требованиям в размере, определяемом как разница между суммой налога и суммой авансовых платежей, требования об уплате которых не являются текущими (</w:t>
      </w:r>
      <w:r>
        <w:rPr>
          <w:sz w:val="20"/>
        </w:rPr>
        <w:t xml:space="preserve">п. 6</w:t>
      </w:r>
      <w:r>
        <w:rPr>
          <w:sz w:val="20"/>
        </w:rPr>
        <w:t xml:space="preserve"> Обзора судебной практики, утвержденного Президиумом Верховного Суда РФ 20.12.2016).</w:t>
      </w:r>
    </w:p>
    <w:p>
      <w:pPr>
        <w:pStyle w:val="0"/>
        <w:jc w:val="both"/>
      </w:pPr>
      <w:r>
        <w:rPr>
          <w:sz w:val="30"/>
        </w:rPr>
      </w:r>
    </w:p>
    <w:bookmarkStart w:id="51" w:name="P51"/>
    <w:bookmarkEnd w:id="51"/>
    <w:p>
      <w:pPr>
        <w:pStyle w:val="0"/>
        <w:outlineLvl w:val="0"/>
      </w:pPr>
      <w:r>
        <w:rPr>
          <w:sz w:val="30"/>
          <w:b w:val="on"/>
        </w:rPr>
        <w:t xml:space="preserve">2. Какие права есть у кредиторов по текущим платежам</w:t>
      </w:r>
    </w:p>
    <w:p>
      <w:pPr>
        <w:pStyle w:val="0"/>
        <w:spacing w:before="200" w:line-rule="auto"/>
        <w:jc w:val="both"/>
      </w:pPr>
      <w:r>
        <w:rPr>
          <w:sz w:val="20"/>
        </w:rPr>
        <w:t xml:space="preserve">Кредитор по текущим платежам вправе, в частности:</w:t>
      </w:r>
    </w:p>
    <w:p>
      <w:pPr>
        <w:pStyle w:val="0"/>
        <w:spacing w:before="200" w:line-rule="auto"/>
        <w:ind w:firstLine="-227" w:left="540"/>
        <w:jc w:val="both"/>
        <w:numPr>
          <w:ilvl w:val="0"/>
          <w:numId w:val="4"/>
        </w:numPr>
      </w:pPr>
      <w:r>
        <w:rPr>
          <w:sz w:val="20"/>
        </w:rPr>
        <w:t xml:space="preserve">удовлетворить свои требования в порядке </w:t>
      </w:r>
      <w:r>
        <w:rPr>
          <w:sz w:val="20"/>
        </w:rPr>
        <w:t xml:space="preserve">очередности</w:t>
      </w:r>
      <w:r>
        <w:rPr>
          <w:sz w:val="20"/>
        </w:rPr>
        <w:t xml:space="preserve">;</w:t>
      </w:r>
    </w:p>
    <w:p>
      <w:pPr>
        <w:pStyle w:val="0"/>
        <w:spacing w:before="200" w:line-rule="auto"/>
        <w:ind w:firstLine="-227" w:left="540"/>
        <w:jc w:val="both"/>
        <w:numPr>
          <w:ilvl w:val="0"/>
          <w:numId w:val="4"/>
        </w:numPr>
      </w:pPr>
      <w:r>
        <w:rPr>
          <w:sz w:val="20"/>
        </w:rPr>
        <w:t xml:space="preserve">обжаловать действия или бездействие арбитражного управляющего в арбитражном суде, который рассматривает дело о банкротстве, если такие действия или бездействие нарушают права и законные интересы кредитора (</w:t>
      </w:r>
      <w:r>
        <w:rPr>
          <w:sz w:val="20"/>
        </w:rPr>
        <w:t xml:space="preserve">п. 4 ст. 5</w:t>
      </w:r>
      <w:r>
        <w:rPr>
          <w:sz w:val="20"/>
        </w:rPr>
        <w:t xml:space="preserve">, </w:t>
      </w:r>
      <w:r>
        <w:rPr>
          <w:sz w:val="20"/>
        </w:rPr>
        <w:t xml:space="preserve">ст. 60</w:t>
      </w:r>
      <w:r>
        <w:rPr>
          <w:sz w:val="20"/>
        </w:rPr>
        <w:t xml:space="preserve"> Закона о банкротстве, </w:t>
      </w:r>
      <w:r>
        <w:rPr>
          <w:sz w:val="20"/>
        </w:rPr>
        <w:t xml:space="preserve">п. 3</w:t>
      </w:r>
      <w:r>
        <w:rPr>
          <w:sz w:val="20"/>
        </w:rPr>
        <w:t xml:space="preserve"> Постановления Пленума ВАС РФ от 23.07.2009 N 60);</w:t>
      </w:r>
    </w:p>
    <w:p>
      <w:pPr>
        <w:pStyle w:val="0"/>
        <w:spacing w:before="200" w:line-rule="auto"/>
        <w:ind w:firstLine="-227" w:left="540"/>
        <w:jc w:val="both"/>
        <w:numPr>
          <w:ilvl w:val="0"/>
          <w:numId w:val="4"/>
        </w:numPr>
      </w:pPr>
      <w:r>
        <w:rPr>
          <w:sz w:val="20"/>
        </w:rPr>
        <w:t xml:space="preserve">после завершения конкурсного производства или прекращения производства по делу о банкротстве из-за отсутствия средств, достаточных для возмещения судебных расходов на проведение процедур, применяемых в деле о банкротстве, подать заявление о привлечении к субсидиарной ответственности лица, контролирующего должника, за невозможность полного погашения требований кредитора вследствие действий и (или) бездействия такого лица (</w:t>
      </w:r>
      <w:r>
        <w:rPr>
          <w:sz w:val="20"/>
        </w:rPr>
        <w:t xml:space="preserve">ст. 61.11</w:t>
      </w:r>
      <w:r>
        <w:rPr>
          <w:sz w:val="20"/>
        </w:rPr>
        <w:t xml:space="preserve">, </w:t>
      </w:r>
      <w:r>
        <w:rPr>
          <w:sz w:val="20"/>
        </w:rPr>
        <w:t xml:space="preserve">п. 3 ст. 61.14</w:t>
      </w:r>
      <w:r>
        <w:rPr>
          <w:sz w:val="20"/>
        </w:rPr>
        <w:t xml:space="preserve"> Закона о банкротстве, </w:t>
      </w:r>
      <w:r>
        <w:rPr>
          <w:sz w:val="20"/>
        </w:rPr>
        <w:t xml:space="preserve">п. 29</w:t>
      </w:r>
      <w:r>
        <w:rPr>
          <w:sz w:val="20"/>
        </w:rPr>
        <w:t xml:space="preserve"> Постановления Пленума Верховного Суда РФ от 21.12.2017 N 53).</w:t>
      </w:r>
    </w:p>
    <w:p>
      <w:pPr>
        <w:pStyle w:val="0"/>
        <w:jc w:val="both"/>
      </w:pPr>
      <w:r>
        <w:rPr>
          <w:sz w:val="30"/>
        </w:rPr>
      </w:r>
    </w:p>
    <w:bookmarkStart w:id="57" w:name="P57"/>
    <w:bookmarkEnd w:id="57"/>
    <w:p>
      <w:pPr>
        <w:pStyle w:val="0"/>
        <w:outlineLvl w:val="0"/>
      </w:pPr>
      <w:r>
        <w:rPr>
          <w:sz w:val="30"/>
          <w:b w:val="on"/>
        </w:rPr>
        <w:t xml:space="preserve">3. В какой очередности погашаются текущие требования кредиторов</w:t>
      </w:r>
    </w:p>
    <w:p>
      <w:pPr>
        <w:pStyle w:val="0"/>
        <w:spacing w:before="200" w:line-rule="auto"/>
        <w:jc w:val="both"/>
      </w:pPr>
      <w:r>
        <w:rPr>
          <w:sz w:val="20"/>
        </w:rPr>
        <w:t xml:space="preserve">Текущие требования погашаются за счет конкурсной массы вне очереди, то есть до погашения реестровых требований. В свою очередь, для погашения текущих платежей также предусмотрена очередность. При этом в рамках одной очереди требования удовлетворяются в календарной очередности (</w:t>
      </w:r>
      <w:r>
        <w:rPr>
          <w:sz w:val="20"/>
        </w:rPr>
        <w:t xml:space="preserve">п. 1 ст. 5</w:t>
      </w:r>
      <w:r>
        <w:rPr>
          <w:sz w:val="20"/>
        </w:rPr>
        <w:t xml:space="preserve">, </w:t>
      </w:r>
      <w:r>
        <w:rPr>
          <w:sz w:val="20"/>
        </w:rPr>
        <w:t xml:space="preserve">п. п. 1</w:t>
      </w:r>
      <w:r>
        <w:rPr>
          <w:sz w:val="20"/>
        </w:rPr>
        <w:t xml:space="preserve">, </w:t>
      </w:r>
      <w:r>
        <w:rPr>
          <w:sz w:val="20"/>
        </w:rPr>
        <w:t xml:space="preserve">2 ст. 134</w:t>
      </w:r>
      <w:r>
        <w:rPr>
          <w:sz w:val="20"/>
        </w:rPr>
        <w:t xml:space="preserve"> Закона о банкротстве, </w:t>
      </w:r>
      <w:r>
        <w:rPr>
          <w:sz w:val="20"/>
        </w:rPr>
        <w:t xml:space="preserve">п. 1</w:t>
      </w:r>
      <w:r>
        <w:rPr>
          <w:sz w:val="20"/>
        </w:rPr>
        <w:t xml:space="preserve"> Постановления Пленума ВАС РФ от 23.07.2009 N 63).</w:t>
      </w:r>
    </w:p>
    <w:p>
      <w:pPr>
        <w:pStyle w:val="0"/>
        <w:spacing w:before="200" w:line-rule="auto"/>
        <w:jc w:val="both"/>
      </w:pPr>
      <w:r>
        <w:rPr>
          <w:sz w:val="20"/>
        </w:rPr>
        <w:t xml:space="preserve">Но учтите, что до текущих платежей могут оплачиваться расходы на проведение мероприятий по недопущению возникновения техногенных и (или) экологических катастроф либо гибели людей. Также арбитражный управляющий вправе до погашения текущих платежей осуществить выплаты, направленные на недопущение гибели или порчи имущества должника либо предотвращение увольнения работников должника по их инициативе (</w:t>
      </w:r>
      <w:r>
        <w:rPr>
          <w:sz w:val="20"/>
        </w:rPr>
        <w:t xml:space="preserve">п. 1 ст. 134</w:t>
      </w:r>
      <w:r>
        <w:rPr>
          <w:sz w:val="20"/>
        </w:rPr>
        <w:t xml:space="preserve"> Закона о банкротстве, </w:t>
      </w:r>
      <w:r>
        <w:rPr>
          <w:sz w:val="20"/>
        </w:rPr>
        <w:t xml:space="preserve">п. 40.1</w:t>
      </w:r>
      <w:r>
        <w:rPr>
          <w:sz w:val="20"/>
        </w:rPr>
        <w:t xml:space="preserve"> Постановления Пленума ВАС РФ от 23.07.2009 N 60).</w:t>
      </w:r>
    </w:p>
    <w:p>
      <w:pPr>
        <w:pStyle w:val="0"/>
        <w:spacing w:before="200" w:line-rule="auto"/>
        <w:jc w:val="both"/>
      </w:pPr>
      <w:r>
        <w:rPr>
          <w:sz w:val="20"/>
          <w:b w:val="on"/>
        </w:rPr>
        <w:t xml:space="preserve">Обратите внимание!</w:t>
      </w:r>
      <w:r>
        <w:rPr>
          <w:sz w:val="20"/>
        </w:rPr>
        <w:t xml:space="preserve"> Конституционный Суд РФ признал </w:t>
      </w:r>
      <w:r>
        <w:rPr>
          <w:sz w:val="20"/>
        </w:rPr>
        <w:t xml:space="preserve">абз. 2 п. 1 ст. 134</w:t>
      </w:r>
      <w:r>
        <w:rPr>
          <w:sz w:val="20"/>
        </w:rPr>
        <w:t xml:space="preserve"> Закона о банкротстве </w:t>
      </w:r>
      <w:r>
        <w:rPr>
          <w:sz w:val="20"/>
        </w:rPr>
        <w:t xml:space="preserve">частично</w:t>
      </w:r>
      <w:r>
        <w:rPr>
          <w:sz w:val="20"/>
        </w:rPr>
        <w:t xml:space="preserve"> не соответствующим </w:t>
      </w:r>
      <w:r>
        <w:rPr>
          <w:sz w:val="20"/>
        </w:rPr>
        <w:t xml:space="preserve">Конституции</w:t>
      </w:r>
      <w:r>
        <w:rPr>
          <w:sz w:val="20"/>
        </w:rPr>
        <w:t xml:space="preserve"> РФ. В связи с этим Конституционный Суд РФ постановил принять необходимые </w:t>
      </w:r>
      <w:r>
        <w:rPr>
          <w:sz w:val="20"/>
        </w:rPr>
        <w:t xml:space="preserve">меры</w:t>
      </w:r>
      <w:r>
        <w:rPr>
          <w:sz w:val="20"/>
        </w:rPr>
        <w:t xml:space="preserve">, например уточнить критерии отнесения тех или иных текущих платежей (в том числе эксплуатационных) к расходам на проведение мероприятий по недопущению техногенных и (или) экологических катастроф либо гибели людей. До внесения изменений в правовое регулирование указанная </w:t>
      </w:r>
      <w:r>
        <w:rPr>
          <w:sz w:val="20"/>
        </w:rPr>
        <w:t xml:space="preserve">норма</w:t>
      </w:r>
      <w:r>
        <w:rPr>
          <w:sz w:val="20"/>
        </w:rPr>
        <w:t xml:space="preserve"> будет применяться с </w:t>
      </w:r>
      <w:r>
        <w:rPr>
          <w:sz w:val="20"/>
        </w:rPr>
        <w:t xml:space="preserve">особенностями</w:t>
      </w:r>
      <w:r>
        <w:rPr>
          <w:sz w:val="20"/>
        </w:rPr>
        <w:t xml:space="preserve">. Так, поставка энергоресурсов по договору, заключенному в рамках обычной хозяйственной деятельности должника, не мешает применить эту </w:t>
      </w:r>
      <w:r>
        <w:rPr>
          <w:sz w:val="20"/>
        </w:rPr>
        <w:t xml:space="preserve">норму</w:t>
      </w:r>
      <w:r>
        <w:rPr>
          <w:sz w:val="20"/>
        </w:rPr>
        <w:t xml:space="preserve">, если есть доказательства реальной угрозы возникновения техногенных и (или) экологических катастроф либо гибели людей из-за прекращения поставок данных энергоресурсов (либо ограничения поставок ниже уровня, минимально необходимого для безопасного состояния соответствующего объекта). Применительно к опасным производственным объектам все неустранимые сомнения в том, есть ли указанные обстоятельства, должны толковаться в пользу их наличия (</w:t>
      </w:r>
      <w:r>
        <w:rPr>
          <w:sz w:val="20"/>
        </w:rPr>
        <w:t xml:space="preserve">Постановление</w:t>
      </w:r>
      <w:r>
        <w:rPr>
          <w:sz w:val="20"/>
        </w:rPr>
        <w:t xml:space="preserve"> Конституционного Суда РФ от 01.02.2022 N 4-П).</w:t>
      </w:r>
    </w:p>
    <w:p>
      <w:pPr>
        <w:pStyle w:val="0"/>
        <w:spacing w:before="200" w:line-rule="auto"/>
        <w:jc w:val="both"/>
      </w:pPr>
      <w:r>
        <w:rPr>
          <w:sz w:val="20"/>
          <w:b w:val="on"/>
        </w:rPr>
        <w:t xml:space="preserve">Порядок погашения текущих платежей:</w:t>
      </w:r>
    </w:p>
    <w:p>
      <w:pPr>
        <w:pStyle w:val="0"/>
        <w:spacing w:before="200" w:line-rule="auto"/>
        <w:jc w:val="both"/>
      </w:pPr>
      <w:r>
        <w:rPr>
          <w:sz w:val="20"/>
          <w:b w:val="on"/>
        </w:rPr>
        <w:t xml:space="preserve">первая очередь</w:t>
      </w:r>
      <w:r>
        <w:rPr>
          <w:sz w:val="20"/>
        </w:rPr>
        <w:t xml:space="preserve"> - судебные расходы по делу о банкротстве, например расходы на оплату услуг управляющего и специалистов, которых он обязан привлекать (банк, реестродержатель, оценщик и т.п.) (</w:t>
      </w:r>
      <w:r>
        <w:rPr>
          <w:sz w:val="20"/>
        </w:rPr>
        <w:t xml:space="preserve">п. 2 ст. 134</w:t>
      </w:r>
      <w:r>
        <w:rPr>
          <w:sz w:val="20"/>
        </w:rPr>
        <w:t xml:space="preserve"> Закона о банкротстве, </w:t>
      </w:r>
      <w:r>
        <w:rPr>
          <w:sz w:val="20"/>
        </w:rPr>
        <w:t xml:space="preserve">п. 40.1</w:t>
      </w:r>
      <w:r>
        <w:rPr>
          <w:sz w:val="20"/>
        </w:rPr>
        <w:t xml:space="preserve"> Постановления Пленума ВАС РФ от 23.07.2009 N 60);</w:t>
      </w:r>
    </w:p>
    <w:p>
      <w:pPr>
        <w:pStyle w:val="0"/>
        <w:spacing w:before="200" w:line-rule="auto"/>
        <w:jc w:val="both"/>
      </w:pPr>
      <w:r>
        <w:rPr>
          <w:sz w:val="20"/>
          <w:b w:val="on"/>
        </w:rPr>
        <w:t xml:space="preserve">вторая очередь</w:t>
      </w:r>
      <w:r>
        <w:rPr>
          <w:sz w:val="20"/>
        </w:rPr>
        <w:t xml:space="preserve"> - зарплата, выходные пособия и иные платежи работникам юрлица, которые выполняли обязанности после объявления о банкротстве юрлица, а также выплаты по страховым взносам на обязательное пенсионное страхование (после даты принятия заявления о признании должника банкротом) (</w:t>
      </w:r>
      <w:r>
        <w:rPr>
          <w:sz w:val="20"/>
        </w:rPr>
        <w:t xml:space="preserve">п. 2 ст. 134</w:t>
      </w:r>
      <w:r>
        <w:rPr>
          <w:sz w:val="20"/>
        </w:rPr>
        <w:t xml:space="preserve"> Закона о банкротстве, </w:t>
      </w:r>
      <w:r>
        <w:rPr>
          <w:sz w:val="20"/>
        </w:rPr>
        <w:t xml:space="preserve">п. 14</w:t>
      </w:r>
      <w:r>
        <w:rPr>
          <w:sz w:val="20"/>
        </w:rPr>
        <w:t xml:space="preserve"> Обзора судебной практики по вопросам, связанным с участием уполномоченных органов в делах о банкротстве и применяемых в этих делах процедурах банкротства (утв. Президиумом Верховного Суда РФ 20.12.2016) (ред. от 26.12.2018)).</w:t>
      </w:r>
    </w:p>
    <w:p>
      <w:pPr>
        <w:pStyle w:val="0"/>
        <w:spacing w:before="200" w:line-rule="auto"/>
        <w:jc w:val="both"/>
      </w:pPr>
      <w:r>
        <w:rPr>
          <w:sz w:val="20"/>
        </w:rPr>
        <w:t xml:space="preserve">Во вторую очередь также производятся удержания из зарплаты работника по исполнительному документу, например по уплате алиментов, НДФЛ, взносов в профсоюз (</w:t>
      </w:r>
      <w:r>
        <w:rPr>
          <w:sz w:val="20"/>
        </w:rPr>
        <w:t xml:space="preserve">п. 2 ст. 134</w:t>
      </w:r>
      <w:r>
        <w:rPr>
          <w:sz w:val="20"/>
        </w:rPr>
        <w:t xml:space="preserve"> Закона о банкротстве, </w:t>
      </w:r>
      <w:r>
        <w:rPr>
          <w:sz w:val="20"/>
        </w:rPr>
        <w:t xml:space="preserve">п. п. 40.1</w:t>
      </w:r>
      <w:r>
        <w:rPr>
          <w:sz w:val="20"/>
        </w:rPr>
        <w:t xml:space="preserve">, </w:t>
      </w:r>
      <w:r>
        <w:rPr>
          <w:sz w:val="20"/>
        </w:rPr>
        <w:t xml:space="preserve">41.1</w:t>
      </w:r>
      <w:r>
        <w:rPr>
          <w:sz w:val="20"/>
        </w:rPr>
        <w:t xml:space="preserve"> Постановления Пленума ВАС РФ от 23.07.2009 N 60);</w:t>
      </w:r>
    </w:p>
    <w:p>
      <w:pPr>
        <w:pStyle w:val="0"/>
        <w:spacing w:before="200" w:line-rule="auto"/>
        <w:jc w:val="both"/>
      </w:pPr>
      <w:r>
        <w:rPr>
          <w:sz w:val="20"/>
          <w:b w:val="on"/>
        </w:rPr>
        <w:t xml:space="preserve">третья очередь</w:t>
      </w:r>
      <w:r>
        <w:rPr>
          <w:sz w:val="20"/>
        </w:rPr>
        <w:t xml:space="preserve"> - вознаграждения лицам, выполняющим обязанности арбитражного управляющего, за исключением лиц из первой очереди (</w:t>
      </w:r>
      <w:r>
        <w:rPr>
          <w:sz w:val="20"/>
        </w:rPr>
        <w:t xml:space="preserve">п. 2 ст. 134</w:t>
      </w:r>
      <w:r>
        <w:rPr>
          <w:sz w:val="20"/>
        </w:rPr>
        <w:t xml:space="preserve"> Закона о банкротстве);</w:t>
      </w:r>
    </w:p>
    <w:p>
      <w:pPr>
        <w:pStyle w:val="0"/>
        <w:spacing w:before="200" w:line-rule="auto"/>
        <w:jc w:val="both"/>
      </w:pPr>
      <w:r>
        <w:rPr>
          <w:sz w:val="20"/>
          <w:b w:val="on"/>
        </w:rPr>
        <w:t xml:space="preserve">четвертая очередь</w:t>
      </w:r>
      <w:r>
        <w:rPr>
          <w:sz w:val="20"/>
        </w:rPr>
        <w:t xml:space="preserve"> - эксплуатационные платежи (коммунальные платежи, платежи по договорам энергоснабжения и иным аналогичным платежам) (</w:t>
      </w:r>
      <w:r>
        <w:rPr>
          <w:sz w:val="20"/>
        </w:rPr>
        <w:t xml:space="preserve">п. 2 ст. 134</w:t>
      </w:r>
      <w:r>
        <w:rPr>
          <w:sz w:val="20"/>
        </w:rPr>
        <w:t xml:space="preserve"> Закона о банкротстве);</w:t>
      </w:r>
    </w:p>
    <w:p>
      <w:pPr>
        <w:pStyle w:val="0"/>
        <w:spacing w:before="200" w:line-rule="auto"/>
        <w:jc w:val="both"/>
      </w:pPr>
      <w:r>
        <w:rPr>
          <w:sz w:val="20"/>
          <w:b w:val="on"/>
        </w:rPr>
        <w:t xml:space="preserve">пятая очередь</w:t>
      </w:r>
      <w:r>
        <w:rPr>
          <w:sz w:val="20"/>
        </w:rPr>
        <w:t xml:space="preserve"> - иные текущие требования (обязательства из договоров, деликтные обязательства, неосновательное обогащение, платежи по обязательному социальному страхованию на случай временной нетрудоспособности, на обязательное медицинское страхование и т.п. (</w:t>
      </w:r>
      <w:r>
        <w:rPr>
          <w:sz w:val="20"/>
        </w:rPr>
        <w:t xml:space="preserve">п. 2 ст. 134</w:t>
      </w:r>
      <w:r>
        <w:rPr>
          <w:sz w:val="20"/>
        </w:rPr>
        <w:t xml:space="preserve"> Закона о банкротстве; см. </w:t>
      </w:r>
      <w:r>
        <w:rPr>
          <w:sz w:val="20"/>
        </w:rPr>
        <w:t xml:space="preserve">позицию</w:t>
      </w:r>
      <w:r>
        <w:rPr>
          <w:sz w:val="20"/>
        </w:rPr>
        <w:t xml:space="preserve"> Обзора судебной практики Верховного Суда Российской Федерации N 3 (2017) (утв. Президиумом Верховного Суда РФ 12.07.2017)).</w:t>
      </w:r>
    </w:p>
    <w:p>
      <w:pPr>
        <w:pStyle w:val="0"/>
        <w:jc w:val="both"/>
      </w:pPr>
      <w:r>
        <w:rPr>
          <w:sz w:val="30"/>
        </w:rPr>
      </w:r>
    </w:p>
    <w:bookmarkStart w:id="69" w:name="P69"/>
    <w:bookmarkEnd w:id="69"/>
    <w:p>
      <w:pPr>
        <w:pStyle w:val="0"/>
        <w:outlineLvl w:val="0"/>
      </w:pPr>
      <w:r>
        <w:rPr>
          <w:sz w:val="30"/>
          <w:b w:val="on"/>
        </w:rPr>
        <w:t xml:space="preserve">4. Как обратиться в суд для взыскания текущих платежей</w:t>
      </w:r>
    </w:p>
    <w:p>
      <w:pPr>
        <w:pStyle w:val="0"/>
        <w:spacing w:before="200" w:line-rule="auto"/>
        <w:jc w:val="both"/>
      </w:pPr>
      <w:r>
        <w:rPr>
          <w:sz w:val="20"/>
        </w:rPr>
        <w:t xml:space="preserve">Руководитель должника (в наблюдении или финансовом оздоровлении) либо арбитражный управляющий (во внешнем управлении или конкурсном производстве) должны сами отслеживать и исполнять текущие платежи, не дожидаясь напоминания от кредитора или предъявления им требования в суд (</w:t>
      </w:r>
      <w:r>
        <w:rPr>
          <w:sz w:val="20"/>
        </w:rPr>
        <w:t xml:space="preserve">п. 3</w:t>
      </w:r>
      <w:r>
        <w:rPr>
          <w:sz w:val="20"/>
        </w:rPr>
        <w:t xml:space="preserve"> Постановления Пленума ВАС РФ от 06.06.2014 N 36).</w:t>
      </w:r>
    </w:p>
    <w:p>
      <w:pPr>
        <w:pStyle w:val="0"/>
        <w:spacing w:before="200" w:line-rule="auto"/>
        <w:jc w:val="both"/>
      </w:pPr>
      <w:r>
        <w:rPr>
          <w:sz w:val="20"/>
        </w:rPr>
        <w:t xml:space="preserve">Но если они этого не делают, то вы вправе взыскать их в общем порядке искового производства (</w:t>
      </w:r>
      <w:r>
        <w:rPr>
          <w:sz w:val="20"/>
        </w:rPr>
        <w:t xml:space="preserve">п. 45</w:t>
      </w:r>
      <w:r>
        <w:rPr>
          <w:sz w:val="20"/>
        </w:rPr>
        <w:t xml:space="preserve"> Постановления Пленума ВАС РФ от 15.12.2004 N 29, </w:t>
      </w:r>
      <w:r>
        <w:rPr>
          <w:sz w:val="20"/>
        </w:rPr>
        <w:t xml:space="preserve">п. 3</w:t>
      </w:r>
      <w:r>
        <w:rPr>
          <w:sz w:val="20"/>
        </w:rPr>
        <w:t xml:space="preserve"> Постановления Пленума ВАС РФ от 23.07.2009 N 60).</w:t>
      </w:r>
    </w:p>
    <w:p>
      <w:pPr>
        <w:pStyle w:val="0"/>
        <w:spacing w:before="200" w:line-rule="auto"/>
        <w:jc w:val="both"/>
      </w:pPr>
      <w:r>
        <w:rPr>
          <w:sz w:val="20"/>
        </w:rPr>
        <w:t xml:space="preserve">Для взыскания текущих платежей:</w:t>
      </w:r>
    </w:p>
    <w:p>
      <w:pPr>
        <w:pStyle w:val="0"/>
        <w:spacing w:before="200" w:line-rule="auto"/>
        <w:ind w:firstLine="-300" w:left="540"/>
        <w:jc w:val="both"/>
        <w:numPr>
          <w:ilvl w:val="0"/>
          <w:numId w:val="5"/>
        </w:numPr>
      </w:pPr>
      <w:r>
        <w:rPr>
          <w:sz w:val="20"/>
          <w:b w:val="on"/>
        </w:rPr>
        <w:t xml:space="preserve">направьте требование</w:t>
      </w:r>
      <w:r>
        <w:rPr>
          <w:sz w:val="20"/>
        </w:rPr>
        <w:t xml:space="preserve"> должнику, а также арбитражному управляющему, если уже введено внешнее управление или конкурсное производство. Это необходимо сделать в целях соблюдения </w:t>
      </w:r>
      <w:r>
        <w:rPr>
          <w:sz w:val="20"/>
        </w:rPr>
        <w:t xml:space="preserve">претензионного порядка</w:t>
      </w:r>
      <w:r>
        <w:rPr>
          <w:sz w:val="20"/>
        </w:rPr>
        <w:t xml:space="preserve">, так как текущие платежи взыскиваются вне рамок дела о банкротстве и, следовательно, на их взыскание не распространяется </w:t>
      </w:r>
      <w:r>
        <w:rPr>
          <w:sz w:val="20"/>
        </w:rPr>
        <w:t xml:space="preserve">ч. 5 ст. 4</w:t>
      </w:r>
      <w:r>
        <w:rPr>
          <w:sz w:val="20"/>
        </w:rPr>
        <w:t xml:space="preserve"> АПК РФ;</w:t>
      </w:r>
    </w:p>
    <w:p>
      <w:pPr>
        <w:pStyle w:val="0"/>
        <w:spacing w:before="200" w:line-rule="auto"/>
        <w:ind w:firstLine="-300" w:left="540"/>
        <w:jc w:val="both"/>
        <w:numPr>
          <w:ilvl w:val="0"/>
          <w:numId w:val="5"/>
        </w:numPr>
      </w:pPr>
      <w:r>
        <w:rPr>
          <w:sz w:val="20"/>
          <w:b w:val="on"/>
        </w:rPr>
        <w:t xml:space="preserve">составьте исковое заявление,</w:t>
      </w:r>
      <w:r>
        <w:rPr>
          <w:sz w:val="20"/>
        </w:rPr>
        <w:t xml:space="preserve"> указав в нем сведения, перечисленные в </w:t>
      </w:r>
      <w:r>
        <w:rPr>
          <w:sz w:val="20"/>
        </w:rPr>
        <w:t xml:space="preserve">ч. 2 ст. 125</w:t>
      </w:r>
      <w:r>
        <w:rPr>
          <w:sz w:val="20"/>
        </w:rPr>
        <w:t xml:space="preserve"> АПК РФ. Если вы этого не сделаете, суд может оставить ваше заявление без движения, а затем, если вы не устраните нарушения, возвратит исковое заявление. Также приложите к исковому заявлению документы, указанные в </w:t>
      </w:r>
      <w:r>
        <w:rPr>
          <w:sz w:val="20"/>
        </w:rPr>
        <w:t xml:space="preserve">ст. 126</w:t>
      </w:r>
      <w:r>
        <w:rPr>
          <w:sz w:val="20"/>
        </w:rPr>
        <w:t xml:space="preserve"> АПК РФ, в том числе те, на которых вы основываете свои требования (</w:t>
      </w:r>
      <w:r>
        <w:rPr>
          <w:sz w:val="20"/>
        </w:rPr>
        <w:t xml:space="preserve">ч. 1 ст. 128</w:t>
      </w:r>
      <w:r>
        <w:rPr>
          <w:sz w:val="20"/>
        </w:rPr>
        <w:t xml:space="preserve">, </w:t>
      </w:r>
      <w:r>
        <w:rPr>
          <w:sz w:val="20"/>
        </w:rPr>
        <w:t xml:space="preserve">п. 4 ч. 1 ст. 129</w:t>
      </w:r>
      <w:r>
        <w:rPr>
          <w:sz w:val="20"/>
        </w:rPr>
        <w:t xml:space="preserve"> АПК РФ);</w:t>
      </w:r>
    </w:p>
    <w:tbl>
      <w:tblPr>
        <w:tblInd w:w="0" w:type="dxa"/>
        <w:tblW w:w="5000" w:type="pct"/>
        <w:tblBorders>
          <w:top w:val="nil"/>
          <w:left w:val="nil"/>
          <w:bottom w:val="nil"/>
          <w:right w:val="nil"/>
          <w:insideV w:val="nil"/>
          <w:insideH w:val="nil"/>
        </w:tblBorders>
      </w:tblPr>
      <w:tblGrid>
        <w:gridCol w:w="180"/>
        <w:gridCol w:w="825"/>
        <w:gridCol w:w="9022"/>
        <w:gridCol w:w="180"/>
      </w:tblGrid>
      <w:tr>
        <w:tc>
          <w:tcPr>
            <w:tcW w:w="180" w:type="dxa"/>
            <w:tcMar>
              <w:top w:w="0" w:type="dxa"/>
              <w:left w:w="0" w:type="dxa"/>
              <w:bottom w:w="0" w:type="dxa"/>
              <w:right w:w="0" w:type="dxa"/>
            </w:tcMar>
            <w:tcBorders>
              <w:top w:val="nil"/>
              <w:left w:val="nil"/>
              <w:bottom w:val="nil"/>
              <w:right w:val="nil"/>
            </w:tcBorders>
          </w:tcPr>
          <w:p/>
        </w:tc>
        <w:tc>
          <w:tcPr>
            <w:tcW w:w="825" w:type="dxa"/>
            <w:tcMar>
              <w:top w:w="180" w:type="dxa"/>
              <w:left w:w="0" w:type="dxa"/>
              <w:bottom w:w="180" w:type="dxa"/>
              <w:right w:w="0" w:type="dxa"/>
            </w:tcMar>
            <w:tcBorders>
              <w:top w:val="nil"/>
              <w:left w:val="nil"/>
              <w:bottom w:val="nil"/>
              <w:right w:val="nil"/>
            </w:tcBorders>
          </w:tcPr>
          <w:p>
            <w:r>
              <w:drawing>
                <wp:inline distT="0" distB="0" distL="0" distR="0">
                  <wp:extent cx="409575"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409575" cy="152400"/>
                          </a:xfrm>
                          <a:prstGeom prst="rect">
                            <a:avLst/>
                          </a:prstGeom>
                          <a:noFill/>
                          <a:ln>
                            <a:noFill/>
                          </a:ln>
                        </pic:spPr>
                      </pic:pic>
                    </a:graphicData>
                  </a:graphic>
                </wp:inline>
              </w:drawing>
            </w:r>
          </w:p>
        </w:tc>
        <w:tc>
          <w:tcPr>
            <w:tcW w:w="0" w:type="auto"/>
            <w:tcMar>
              <w:top w:w="180" w:type="dxa"/>
              <w:left w:w="0" w:type="dxa"/>
              <w:bottom w:w="180" w:type="dxa"/>
              <w:right w:w="0" w:type="dxa"/>
            </w:tcMar>
            <w:tcBorders>
              <w:top w:val="nil"/>
              <w:left w:val="nil"/>
              <w:bottom w:val="nil"/>
              <w:right w:val="nil"/>
            </w:tcBorders>
          </w:tcPr>
          <w:p>
            <w:pPr>
              <w:pStyle w:val="0"/>
              <w:jc w:val="both"/>
            </w:pPr>
            <w:r>
              <w:rPr>
                <w:sz w:val="20"/>
              </w:rPr>
              <w:t xml:space="preserve">См. также:</w:t>
            </w:r>
          </w:p>
          <w:p>
            <w:pPr>
              <w:pStyle w:val="0"/>
              <w:ind w:firstLine="-227" w:left="540"/>
              <w:jc w:val="both"/>
              <w:numPr>
                <w:ilvl w:val="0"/>
                <w:numId w:val="6"/>
              </w:numPr>
            </w:pPr>
            <w:r>
              <w:rPr>
                <w:sz w:val="20"/>
              </w:rPr>
              <w:t xml:space="preserve">Как составить исковое заявление о взыскании задолженности по договору аренды</w:t>
            </w:r>
          </w:p>
          <w:p>
            <w:pPr>
              <w:pStyle w:val="0"/>
              <w:ind w:firstLine="-227" w:left="540"/>
              <w:jc w:val="both"/>
              <w:numPr>
                <w:ilvl w:val="0"/>
                <w:numId w:val="6"/>
              </w:numPr>
            </w:pPr>
            <w:r>
              <w:rPr>
                <w:sz w:val="20"/>
              </w:rPr>
              <w:t xml:space="preserve">Как составить исковое заявление в арбитражный суд о взыскании неосновательного обогащения</w:t>
            </w:r>
          </w:p>
        </w:tc>
        <w:tc>
          <w:tcPr>
            <w:tcW w:w="180" w:type="dxa"/>
            <w:tcMar>
              <w:top w:w="0" w:type="dxa"/>
              <w:left w:w="0" w:type="dxa"/>
              <w:bottom w:w="0" w:type="dxa"/>
              <w:right w:w="0" w:type="dxa"/>
            </w:tcMar>
            <w:tcBorders>
              <w:top w:val="nil"/>
              <w:left w:val="nil"/>
              <w:bottom w:val="nil"/>
              <w:right w:val="nil"/>
            </w:tcBorders>
          </w:tcPr>
          <w:p/>
        </w:tc>
      </w:tr>
    </w:tbl>
    <w:p>
      <w:pPr>
        <w:pStyle w:val="0"/>
        <w:spacing w:before="200" w:line-rule="auto"/>
        <w:ind w:firstLine="-300" w:left="540"/>
        <w:jc w:val="both"/>
        <w:numPr>
          <w:ilvl w:val="0"/>
          <w:numId w:val="5"/>
        </w:numPr>
      </w:pPr>
      <w:r>
        <w:rPr>
          <w:sz w:val="20"/>
          <w:b w:val="on"/>
        </w:rPr>
        <w:t xml:space="preserve">подайте исковое заявление</w:t>
      </w:r>
      <w:r>
        <w:rPr>
          <w:sz w:val="20"/>
        </w:rPr>
        <w:t xml:space="preserve"> с приложением документов, указанных в нем, в арбитражный суд по адресу юрлица-банкрота (</w:t>
      </w:r>
      <w:r>
        <w:rPr>
          <w:sz w:val="20"/>
        </w:rPr>
        <w:t xml:space="preserve">ст. 35</w:t>
      </w:r>
      <w:r>
        <w:rPr>
          <w:sz w:val="20"/>
        </w:rPr>
        <w:t xml:space="preserve">, </w:t>
      </w:r>
      <w:r>
        <w:rPr>
          <w:sz w:val="20"/>
        </w:rPr>
        <w:t xml:space="preserve">ч. 1 ст. 126</w:t>
      </w:r>
      <w:r>
        <w:rPr>
          <w:sz w:val="20"/>
        </w:rPr>
        <w:t xml:space="preserve"> АПК РФ).</w:t>
      </w:r>
    </w:p>
    <w:p>
      <w:pPr>
        <w:pStyle w:val="0"/>
        <w:spacing w:before="200" w:line-rule="auto"/>
        <w:ind w:left="540"/>
        <w:jc w:val="both"/>
      </w:pPr>
      <w:r>
        <w:rPr>
          <w:sz w:val="20"/>
        </w:rPr>
        <w:t xml:space="preserve">Подать исковое заявление можно не ранее чем через 30 календарных дней со дня направления претензии (требования), если иные срок и (или) порядок не установлены законом или договором (</w:t>
      </w:r>
      <w:r>
        <w:rPr>
          <w:sz w:val="20"/>
        </w:rPr>
        <w:t xml:space="preserve">ч. 5 ст. 4</w:t>
      </w:r>
      <w:r>
        <w:rPr>
          <w:sz w:val="20"/>
        </w:rPr>
        <w:t xml:space="preserve"> АПК РФ).</w:t>
      </w:r>
    </w:p>
    <w:p>
      <w:pPr>
        <w:pStyle w:val="0"/>
        <w:spacing w:before="200" w:line-rule="auto"/>
        <w:ind w:left="540"/>
        <w:jc w:val="both"/>
      </w:pPr>
      <w:r>
        <w:rPr>
          <w:sz w:val="20"/>
        </w:rPr>
        <w:t xml:space="preserve">Подать исковое заявление с приложениями в суд можно в бумажной форме или в электронном виде, например, через единый портал госуслуг. При этом учтите, что по общему правилу иск, поданный через единый портал госуслуг, информационную систему, определенную Верховным Судом РФ, Судебным департаментом при Верховном Суде РФ, может быть подписан простой электронной подписью в соответствии с законодательством и порядком, определяемым указанными органами. Иск, содержащий ходатайство о его обеспечении, а также иск, который подается через системы электронного документооборота участников арбитражного процесса, должен быть подписан усиленной квалифицированной электронной подписью (</w:t>
      </w:r>
      <w:r>
        <w:rPr>
          <w:sz w:val="20"/>
        </w:rPr>
        <w:t xml:space="preserve">ч. 7 ст. 4</w:t>
      </w:r>
      <w:r>
        <w:rPr>
          <w:sz w:val="20"/>
        </w:rPr>
        <w:t xml:space="preserve">, </w:t>
      </w:r>
      <w:r>
        <w:rPr>
          <w:sz w:val="20"/>
        </w:rPr>
        <w:t xml:space="preserve">ч. 1 ст. 125</w:t>
      </w:r>
      <w:r>
        <w:rPr>
          <w:sz w:val="20"/>
        </w:rPr>
        <w:t xml:space="preserve"> АПК РФ).</w:t>
      </w:r>
    </w:p>
    <w:p>
      <w:pPr>
        <w:pStyle w:val="0"/>
        <w:spacing w:before="200" w:line-rule="auto"/>
        <w:ind w:left="540"/>
        <w:jc w:val="both"/>
      </w:pPr>
      <w:r>
        <w:rPr>
          <w:sz w:val="20"/>
        </w:rPr>
        <w:t xml:space="preserve">Учтите, что подать иск и иные документы в электронном виде можно, только если в суде есть техническая возможность для этого (</w:t>
      </w:r>
      <w:r>
        <w:rPr>
          <w:sz w:val="20"/>
        </w:rPr>
        <w:t xml:space="preserve">ч. 2 ст. 7</w:t>
      </w:r>
      <w:r>
        <w:rPr>
          <w:sz w:val="20"/>
        </w:rPr>
        <w:t xml:space="preserve"> Федерального закона от 30.12.2021 N 440-ФЗ);</w:t>
      </w:r>
    </w:p>
    <w:p>
      <w:pPr>
        <w:pStyle w:val="0"/>
        <w:spacing w:before="200" w:line-rule="auto"/>
        <w:ind w:firstLine="-300" w:left="540"/>
        <w:jc w:val="both"/>
        <w:numPr>
          <w:ilvl w:val="0"/>
          <w:numId w:val="5"/>
        </w:numPr>
      </w:pPr>
      <w:r>
        <w:rPr>
          <w:sz w:val="20"/>
          <w:b w:val="on"/>
        </w:rPr>
        <w:t xml:space="preserve">получите исполнительный лист</w:t>
      </w:r>
      <w:r>
        <w:rPr>
          <w:sz w:val="20"/>
        </w:rPr>
        <w:t xml:space="preserve"> после вступления в законную силу решения о взыскании текущих платежей и подайте его в банк, в котором открыт счет должника, или обратитесь в службу судебных приставов (</w:t>
      </w:r>
      <w:r>
        <w:rPr>
          <w:sz w:val="20"/>
        </w:rPr>
        <w:t xml:space="preserve">ст. 318</w:t>
      </w:r>
      <w:r>
        <w:rPr>
          <w:sz w:val="20"/>
        </w:rPr>
        <w:t xml:space="preserve"> АПК РФ, </w:t>
      </w:r>
      <w:r>
        <w:rPr>
          <w:sz w:val="20"/>
        </w:rPr>
        <w:t xml:space="preserve">ст. 27</w:t>
      </w:r>
      <w:r>
        <w:rPr>
          <w:sz w:val="20"/>
        </w:rPr>
        <w:t xml:space="preserve"> Закона о банках и банковской деятельности, </w:t>
      </w:r>
      <w:r>
        <w:rPr>
          <w:sz w:val="20"/>
        </w:rPr>
        <w:t xml:space="preserve">ч. 5 ст. 70</w:t>
      </w:r>
      <w:r>
        <w:rPr>
          <w:sz w:val="20"/>
        </w:rPr>
        <w:t xml:space="preserve"> Закона об исполнительном производстве).</w:t>
      </w:r>
    </w:p>
    <w:p>
      <w:pPr>
        <w:pStyle w:val="0"/>
        <w:spacing w:before="200" w:line-rule="auto"/>
        <w:ind w:left="540"/>
        <w:jc w:val="both"/>
      </w:pPr>
      <w:r>
        <w:rPr>
          <w:sz w:val="20"/>
        </w:rPr>
        <w:t xml:space="preserve">При обращении к приставам учитывайте, что они при банкротстве должника могут взыскивать только деньги, находящиеся на его счете. Обращать взыскание на имущество они не вправе (</w:t>
      </w:r>
      <w:r>
        <w:rPr>
          <w:sz w:val="20"/>
        </w:rPr>
        <w:t xml:space="preserve">п. 16</w:t>
      </w:r>
      <w:r>
        <w:rPr>
          <w:sz w:val="20"/>
        </w:rPr>
        <w:t xml:space="preserve"> Постановления Пленума ВАС РФ от 23.07.2009 N 59).</w:t>
      </w:r>
    </w:p>
    <w:p>
      <w:pPr>
        <w:pStyle w:val="0"/>
        <w:spacing w:before="200" w:line-rule="auto"/>
        <w:jc w:val="both"/>
      </w:pPr>
      <w:r>
        <w:rPr>
          <w:sz w:val="20"/>
          <w:b w:val="on"/>
        </w:rPr>
        <w:t xml:space="preserve">Срок исполнения исполнительного листа банком</w:t>
      </w:r>
      <w:r>
        <w:rPr>
          <w:sz w:val="20"/>
        </w:rPr>
        <w:t xml:space="preserve"> - не позднее рабочего дня, следующего за днем поступления распоряжения в кредитную организацию (</w:t>
      </w:r>
      <w:r>
        <w:rPr>
          <w:sz w:val="20"/>
        </w:rPr>
        <w:t xml:space="preserve">Письмо</w:t>
      </w:r>
      <w:r>
        <w:rPr>
          <w:sz w:val="20"/>
        </w:rPr>
        <w:t xml:space="preserve"> Банка России от 27.03.2013 N 52-Т).</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3"/>
      <w:headerReference w:type="first" r:id="rId3"/>
      <w:footerReference w:type="default" r:id="rId4"/>
      <w:footerReference w:type="first" r:id="rId4"/>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Готовое решение: Как взыскать текущие платежи при банкротстве должника-юрлица</w:t>
            <w:br/>
            <w:t>(КонсультантПлюс, 2023)</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22.08.2023</w:t>
          </w:r>
        </w:p>
      </w:tc>
    </w:tr>
  </w:tbl>
  <w:p>
    <w:pPr>
      <w:pBdr>
        <w:bottom w:val="single" w:sz="12" w:space="0" w:color="auto"/>
      </w:pBdr>
      <w:rPr>
        <w:sz w:val="2"/>
        <w:szCs w:val="2"/>
      </w:rPr>
    </w:pPr>
  </w:p>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1"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2"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3"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4"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5" w15:restartNumberingAfterBreak="0">
    <w:multiLevelType w:val="multilevel"/>
    <w:lvl w:ilvl="0">
      <w:start w:val="1"/>
      <w:numFmt w:val="decimal"/>
      <w:lvlText w:val="%1)"/>
      <w:lvlJc w:val="left"/>
      <w:pPr>
        <w:tabs>
          <w:tab w:val="num" w:pos="540"/>
        </w:tabs>
        <w:ind w:left="540" w:hanging="300"/>
      </w:pPr>
    </w:lvl>
  </w:abstractNum>
  <w:abstractNum w:abstractNumId="6"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bering>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header" Target="header1.xml"/>
	<Relationship Id="rId4" Type="http://schemas.openxmlformats.org/officeDocument/2006/relationships/footer" Target="footer1.xml"/>
	<Relationship Id="rId5" Type="http://schemas.openxmlformats.org/officeDocument/2006/relationships/image" Target="media/image1.png"/>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Готовое решение: Как взыскать текущие платежи при банкротстве должника-юрлица
(КонсультантПлюс, 2023)</dc:title>
  <dcterms:created xsi:type="dcterms:W3CDTF">2023-08-22T06:26:39Z</dcterms:created>
</cp:coreProperties>
</file>